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:rsidR="003B5A93" w:rsidRDefault="008A5A60" w:rsidP="000A08B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  <w:bookmarkEnd w:id="0"/>
    </w:p>
    <w:p w:rsidR="0035387E" w:rsidRDefault="0035387E" w:rsidP="000A08B0">
      <w:pPr>
        <w:spacing w:after="0"/>
        <w:rPr>
          <w:rFonts w:cstheme="minorHAnsi"/>
        </w:rPr>
      </w:pPr>
    </w:p>
    <w:p w:rsidR="0035387E" w:rsidRPr="008938DA" w:rsidRDefault="0035387E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35387E" w:rsidRPr="008938DA" w:rsidTr="004B2BF5">
        <w:trPr>
          <w:trHeight w:val="34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87E" w:rsidRDefault="0035387E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</w:p>
          <w:p w:rsidR="0035387E" w:rsidRDefault="0035387E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Semestr I</w:t>
            </w:r>
          </w:p>
          <w:p w:rsidR="0035387E" w:rsidRPr="008938DA" w:rsidRDefault="0035387E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</w:p>
        </w:tc>
      </w:tr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1F6C58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1F6C58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1F6C58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1F6C58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 xml:space="preserve">lczą Ameryki nazwano </w:t>
            </w:r>
            <w:r w:rsidR="006527F6" w:rsidRPr="008938DA">
              <w:rPr>
                <w:rFonts w:cstheme="minorHAnsi"/>
              </w:rPr>
              <w:lastRenderedPageBreak/>
              <w:t>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1F6C58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1F6C58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1F6C58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1F6C58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1F6C58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1F6C58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1F6C58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trzy</w:t>
            </w:r>
            <w:proofErr w:type="spellEnd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1F6C58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1F6C58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</w:t>
            </w:r>
            <w:r w:rsidR="005536A5" w:rsidRPr="008938DA">
              <w:rPr>
                <w:rFonts w:eastAsia="Times" w:cstheme="minorHAnsi"/>
              </w:rPr>
              <w:lastRenderedPageBreak/>
              <w:t xml:space="preserve">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1F6C58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charakteryzuje </w:t>
            </w:r>
            <w:r w:rsidR="00C11534" w:rsidRPr="008938DA">
              <w:rPr>
                <w:rFonts w:cstheme="minorHAnsi"/>
              </w:rPr>
              <w:lastRenderedPageBreak/>
              <w:t>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przedstawia </w:t>
            </w:r>
            <w:r w:rsidR="00C11534" w:rsidRPr="008938DA">
              <w:rPr>
                <w:rFonts w:cstheme="minorHAnsi"/>
              </w:rPr>
              <w:lastRenderedPageBreak/>
              <w:t>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1F6C5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1F6C58">
              <w:rPr>
                <w:rFonts w:cstheme="minorHAnsi"/>
                <w:i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1F6C58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1F6C58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lastRenderedPageBreak/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1F6C58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1F6C58">
              <w:rPr>
                <w:rFonts w:cstheme="minorHAnsi"/>
              </w:rPr>
              <w:t xml:space="preserve"> 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1F6C58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1F6C58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F6C58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1F6C58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1F6C58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1F6C58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1F6C58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lastRenderedPageBreak/>
              <w:t>osi czasu</w:t>
            </w:r>
            <w:r w:rsidR="001F6C58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1F6C58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1F6C58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rolę sejmików ziemskich i 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proofErr w:type="spellStart"/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</w:t>
            </w:r>
            <w:proofErr w:type="spellEnd"/>
            <w:r w:rsidR="00BD75D7" w:rsidRPr="008938DA">
              <w:rPr>
                <w:rFonts w:eastAsia="Times New Roman" w:cstheme="minorHAnsi"/>
                <w:spacing w:val="-2"/>
              </w:rPr>
              <w:t xml:space="preserve">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F6C58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1F6C58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1F6C58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1F6C58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1F6C58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1F6C58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="001F6C58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1F6C58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1F6C5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="001F6C58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1F6C58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1F6C58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</w:p>
          <w:p w:rsidR="001B1D4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1F6C58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poprawnie posługuje się </w:t>
            </w:r>
            <w:proofErr w:type="spellStart"/>
            <w:r w:rsidR="00963874">
              <w:rPr>
                <w:rFonts w:cstheme="minorHAnsi"/>
              </w:rPr>
              <w:t>terminem:</w:t>
            </w:r>
            <w:r w:rsidR="00665287" w:rsidRPr="00F45275">
              <w:rPr>
                <w:rFonts w:cstheme="minorHAnsi"/>
                <w:i/>
              </w:rPr>
              <w:t>innowierca</w:t>
            </w:r>
            <w:proofErr w:type="spellEnd"/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1F6C58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1F6C58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proofErr w:type="spellStart"/>
            <w:r w:rsidR="00094F34" w:rsidRPr="00F45275">
              <w:rPr>
                <w:rFonts w:eastAsia="Times New Roman" w:cstheme="minorHAnsi"/>
                <w:i/>
                <w:lang w:eastAsia="pl-PL"/>
              </w:rPr>
              <w:t>conventa</w:t>
            </w:r>
            <w:proofErr w:type="spellEnd"/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1F6C5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1F6C58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1F6C58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1F6C58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1F6C58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 xml:space="preserve">poprawnie posługuje się </w:t>
            </w:r>
            <w:proofErr w:type="spellStart"/>
            <w:r w:rsidR="00752B29">
              <w:rPr>
                <w:rFonts w:cstheme="minorHAnsi"/>
              </w:rPr>
              <w:t>terminami: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</w:t>
            </w:r>
            <w:proofErr w:type="spellEnd"/>
            <w:r w:rsidR="00293110" w:rsidRPr="00F45275">
              <w:rPr>
                <w:rFonts w:cstheme="minorHAnsi"/>
                <w:i/>
              </w:rPr>
              <w:t xml:space="preserve">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293110" w:rsidRPr="00F45275">
              <w:rPr>
                <w:rFonts w:cstheme="minorHAnsi"/>
                <w:i/>
              </w:rPr>
              <w:t>conventa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7E4FC8" w:rsidRPr="00F45275">
              <w:rPr>
                <w:rFonts w:cstheme="minorHAnsi"/>
                <w:i/>
              </w:rPr>
              <w:t>conventa</w:t>
            </w:r>
            <w:proofErr w:type="spellEnd"/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1F6C58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1F6C58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1F6C58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1F6C58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 xml:space="preserve">szwedzkich w I </w:t>
            </w:r>
            <w:proofErr w:type="spellStart"/>
            <w:r w:rsidR="0043203F" w:rsidRPr="008938DA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="0043203F" w:rsidRPr="008938DA">
              <w:rPr>
                <w:rFonts w:eastAsia="Times New Roman" w:cstheme="minorHAnsi"/>
                <w:lang w:eastAsia="pl-PL"/>
              </w:rPr>
              <w:t>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1F6C58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1F6C58">
              <w:rPr>
                <w:rFonts w:cstheme="minorHAnsi"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proofErr w:type="spellStart"/>
            <w:r w:rsidR="00575A79">
              <w:rPr>
                <w:rFonts w:cstheme="minorHAnsi"/>
              </w:rPr>
              <w:t>Starym</w:t>
            </w:r>
            <w:r w:rsidR="00AB653C" w:rsidRPr="008938DA">
              <w:rPr>
                <w:rFonts w:cstheme="minorHAnsi"/>
              </w:rPr>
              <w:t>Targu</w:t>
            </w:r>
            <w:proofErr w:type="spellEnd"/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1F6C5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1F6C58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</w:t>
            </w:r>
            <w:r w:rsidR="00AF58E3">
              <w:rPr>
                <w:rFonts w:cstheme="minorHAnsi"/>
              </w:rPr>
              <w:lastRenderedPageBreak/>
              <w:t>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1F6C58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1F6C58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1F6C58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1F6C58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</w:t>
            </w:r>
            <w:proofErr w:type="spellStart"/>
            <w:r w:rsidR="009D6EED" w:rsidRPr="008938DA">
              <w:rPr>
                <w:rFonts w:cstheme="minorHAnsi"/>
              </w:rPr>
              <w:t>poł</w:t>
            </w:r>
            <w:proofErr w:type="spellEnd"/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 xml:space="preserve">dsiecz wiedeńska </w:t>
            </w:r>
            <w:r w:rsidR="009D6EED" w:rsidRPr="008938DA">
              <w:rPr>
                <w:rFonts w:cstheme="minorHAnsi"/>
              </w:rPr>
              <w:lastRenderedPageBreak/>
              <w:t>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1F6C58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1F6C58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</w:t>
            </w:r>
            <w:r w:rsidR="009D6EED" w:rsidRPr="008938DA">
              <w:rPr>
                <w:rFonts w:cstheme="minorHAnsi"/>
              </w:rPr>
              <w:lastRenderedPageBreak/>
              <w:t>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1F6C58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</w:t>
            </w:r>
            <w:r w:rsidR="00A214C7" w:rsidRPr="008938DA">
              <w:rPr>
                <w:rFonts w:cstheme="minorHAnsi"/>
              </w:rPr>
              <w:lastRenderedPageBreak/>
              <w:t>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</w:t>
            </w:r>
            <w:proofErr w:type="spellStart"/>
            <w:r w:rsidR="00A214C7" w:rsidRPr="008938DA">
              <w:rPr>
                <w:rFonts w:cstheme="minorHAnsi"/>
              </w:rPr>
              <w:t>poł</w:t>
            </w:r>
            <w:proofErr w:type="spellEnd"/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1F6C58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1F6C58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F6C58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1F6C58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F6C58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1F6C58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proofErr w:type="spellStart"/>
            <w:r w:rsidR="00A246A5">
              <w:rPr>
                <w:rFonts w:cstheme="minorHAnsi"/>
              </w:rPr>
              <w:t>dwie–trzy</w:t>
            </w:r>
            <w:proofErr w:type="spellEnd"/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1F6C58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1F6C58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5387E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87E" w:rsidRPr="008938DA" w:rsidRDefault="0035387E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Semestr II</w:t>
            </w:r>
          </w:p>
        </w:tc>
      </w:tr>
      <w:bookmarkEnd w:id="3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325C4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C325C4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C325C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C325C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C325C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C325C4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C325C4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 xml:space="preserve">poprawnie posługuje się </w:t>
            </w:r>
            <w:proofErr w:type="spellStart"/>
            <w:r w:rsidR="000724FD">
              <w:rPr>
                <w:rFonts w:cstheme="minorHAnsi"/>
              </w:rPr>
              <w:t>terminem:</w:t>
            </w:r>
            <w:r w:rsidR="0039275C" w:rsidRPr="00F45275">
              <w:rPr>
                <w:rFonts w:cstheme="minorHAnsi"/>
                <w:i/>
              </w:rPr>
              <w:t>oświecenie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C325C4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</w:p>
          <w:p w:rsidR="0039275C" w:rsidRPr="008938DA" w:rsidRDefault="000724FD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 xml:space="preserve">poprawnie posługuje się </w:t>
            </w:r>
            <w:proofErr w:type="spellStart"/>
            <w:r w:rsidR="000724FD">
              <w:rPr>
                <w:rFonts w:cstheme="minorHAnsi"/>
              </w:rPr>
              <w:t>terminem:</w:t>
            </w:r>
            <w:r w:rsidR="0039275C" w:rsidRPr="00F45275">
              <w:rPr>
                <w:rFonts w:cstheme="minorHAnsi"/>
                <w:i/>
              </w:rPr>
              <w:t>klasycyzm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 xml:space="preserve">poprawnie posługuje się </w:t>
            </w:r>
            <w:proofErr w:type="spellStart"/>
            <w:r w:rsidR="00FB6D41">
              <w:rPr>
                <w:rFonts w:cstheme="minorHAnsi"/>
              </w:rPr>
              <w:t>terminem:</w:t>
            </w:r>
            <w:r w:rsidR="00FD639C" w:rsidRPr="00F45275">
              <w:rPr>
                <w:rFonts w:cstheme="minorHAnsi"/>
                <w:i/>
              </w:rPr>
              <w:t>ateizm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proofErr w:type="spellEnd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skazuje na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</w:t>
            </w:r>
            <w:proofErr w:type="spellEnd"/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425CA3">
              <w:rPr>
                <w:rFonts w:cstheme="minorHAnsi"/>
              </w:rPr>
              <w:t>opisujeskutki</w:t>
            </w:r>
            <w:r w:rsidR="00DC4A30" w:rsidRPr="008938DA">
              <w:rPr>
                <w:rFonts w:cstheme="minorHAnsi"/>
              </w:rPr>
              <w:t>uzyskania</w:t>
            </w:r>
            <w:proofErr w:type="spellEnd"/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 xml:space="preserve">przywołuje </w:t>
            </w:r>
            <w:proofErr w:type="spellStart"/>
            <w:r w:rsidR="00425CA3">
              <w:rPr>
                <w:rFonts w:eastAsia="Times" w:cstheme="minorHAnsi"/>
              </w:rPr>
              <w:t>postać</w:t>
            </w:r>
            <w:r w:rsidR="00BE372E" w:rsidRPr="008938DA">
              <w:rPr>
                <w:rFonts w:eastAsia="Times" w:cstheme="minorHAnsi"/>
              </w:rPr>
              <w:t>Jerzego</w:t>
            </w:r>
            <w:proofErr w:type="spellEnd"/>
            <w:r w:rsidR="00BE372E" w:rsidRPr="008938DA">
              <w:rPr>
                <w:rFonts w:eastAsia="Times" w:cstheme="minorHAnsi"/>
              </w:rPr>
              <w:t xml:space="preserve"> Waszyngtona jako pierwszego prezydenta </w:t>
            </w:r>
            <w:r w:rsidR="00BE372E" w:rsidRPr="008938DA">
              <w:rPr>
                <w:rFonts w:eastAsia="Times" w:cstheme="minorHAnsi"/>
              </w:rPr>
              <w:lastRenderedPageBreak/>
              <w:t>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proofErr w:type="spellEnd"/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CE1D52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wydarzenie</w:t>
            </w:r>
            <w:proofErr w:type="spellEnd"/>
            <w:r w:rsidR="00EB2830" w:rsidRPr="008938DA">
              <w:rPr>
                <w:rFonts w:cstheme="minorHAnsi"/>
              </w:rPr>
              <w:t xml:space="preserve">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 xml:space="preserve">poprawnie posługuje się </w:t>
            </w:r>
            <w:proofErr w:type="spellStart"/>
            <w:r w:rsidR="00CE1D52">
              <w:rPr>
                <w:rFonts w:cstheme="minorHAnsi"/>
              </w:rPr>
              <w:t>terminem:</w:t>
            </w:r>
            <w:r w:rsidR="00EB2830" w:rsidRPr="00F45275">
              <w:rPr>
                <w:rFonts w:cstheme="minorHAnsi"/>
                <w:i/>
              </w:rPr>
              <w:t>bojkot</w:t>
            </w:r>
            <w:proofErr w:type="spellEnd"/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 xml:space="preserve">charakteryzuje </w:t>
            </w:r>
            <w:proofErr w:type="spellStart"/>
            <w:r w:rsidR="00AC66ED">
              <w:rPr>
                <w:rFonts w:cstheme="minorHAnsi"/>
              </w:rPr>
              <w:t>znaczenie</w:t>
            </w:r>
            <w:r w:rsidR="00EB2830" w:rsidRPr="008938DA">
              <w:rPr>
                <w:rFonts w:cstheme="minorHAnsi"/>
              </w:rPr>
              <w:t>Deklaracji</w:t>
            </w:r>
            <w:proofErr w:type="spellEnd"/>
            <w:r w:rsidR="00EB2830" w:rsidRPr="008938DA">
              <w:rPr>
                <w:rFonts w:cstheme="minorHAnsi"/>
              </w:rPr>
              <w:t xml:space="preserve">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AC66ED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proofErr w:type="spellEnd"/>
            <w:r w:rsidR="00EB2830" w:rsidRPr="008938DA">
              <w:rPr>
                <w:rFonts w:cstheme="minorHAnsi"/>
              </w:rPr>
              <w:t xml:space="preserve"> </w:t>
            </w:r>
            <w:proofErr w:type="spellStart"/>
            <w:r w:rsidR="00EB2830" w:rsidRPr="008938DA">
              <w:rPr>
                <w:rFonts w:cstheme="minorHAnsi"/>
              </w:rPr>
              <w:t>oświeceni</w:t>
            </w:r>
            <w:r w:rsidR="00AC66ED">
              <w:rPr>
                <w:rFonts w:cstheme="minorHAnsi"/>
              </w:rPr>
              <w:t>owezapisane</w:t>
            </w:r>
            <w:proofErr w:type="spellEnd"/>
            <w:r w:rsidR="00AC66ED">
              <w:rPr>
                <w:rFonts w:cstheme="minorHAnsi"/>
              </w:rPr>
              <w:t xml:space="preserve">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związane z udziałem </w:t>
            </w:r>
            <w:r w:rsidR="00122E85" w:rsidRPr="008938DA">
              <w:rPr>
                <w:rFonts w:cstheme="minorHAnsi"/>
              </w:rPr>
              <w:lastRenderedPageBreak/>
              <w:t>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proofErr w:type="spellStart"/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F45275">
              <w:rPr>
                <w:rFonts w:cstheme="minorHAnsi"/>
                <w:i/>
              </w:rPr>
              <w:t>Izba</w:t>
            </w:r>
            <w:proofErr w:type="spellEnd"/>
            <w:r w:rsidR="00CE1D52" w:rsidRPr="00F45275">
              <w:rPr>
                <w:rFonts w:cstheme="minorHAnsi"/>
                <w:i/>
              </w:rPr>
              <w:t xml:space="preserve">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</w:t>
            </w:r>
            <w:proofErr w:type="spellStart"/>
            <w:r w:rsidRPr="008938DA">
              <w:rPr>
                <w:rFonts w:cstheme="minorHAnsi"/>
                <w:lang w:eastAsia="pl-PL"/>
              </w:rPr>
              <w:t>Rzeczpospolitapod</w:t>
            </w:r>
            <w:proofErr w:type="spellEnd"/>
            <w:r w:rsidRPr="008938DA">
              <w:rPr>
                <w:rFonts w:cstheme="minorHAnsi"/>
                <w:lang w:eastAsia="pl-PL"/>
              </w:rPr>
              <w:t xml:space="preserve">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</w:t>
            </w:r>
            <w:proofErr w:type="spellEnd"/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  <w:proofErr w:type="spellEnd"/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</w:t>
            </w:r>
            <w:proofErr w:type="spellStart"/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propozycje</w:t>
            </w:r>
            <w:proofErr w:type="spellEnd"/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 xml:space="preserve">poprawnie posługuje się </w:t>
            </w:r>
            <w:proofErr w:type="spellStart"/>
            <w:r w:rsidR="00AC66ED">
              <w:rPr>
                <w:rFonts w:cstheme="minorHAnsi"/>
              </w:rPr>
              <w:t>terminami</w:t>
            </w:r>
            <w:r w:rsidR="007D2215">
              <w:rPr>
                <w:rFonts w:cstheme="minorHAnsi"/>
              </w:rPr>
              <w:t>:</w:t>
            </w:r>
            <w:r w:rsidR="000F0A91" w:rsidRPr="00F45275">
              <w:rPr>
                <w:rFonts w:cstheme="minorHAnsi"/>
                <w:i/>
              </w:rPr>
              <w:t>konfederacja</w:t>
            </w:r>
            <w:proofErr w:type="spellEnd"/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 xml:space="preserve">wolna </w:t>
            </w:r>
            <w:proofErr w:type="spellStart"/>
            <w:r w:rsidRPr="00F45275">
              <w:rPr>
                <w:rFonts w:cstheme="minorHAnsi"/>
                <w:i/>
              </w:rPr>
              <w:t>elekcja</w:t>
            </w:r>
            <w:r w:rsidR="00AC66ED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>przywileje</w:t>
            </w:r>
            <w:proofErr w:type="spellEnd"/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</w:t>
            </w:r>
            <w:proofErr w:type="spellStart"/>
            <w:r w:rsidR="00ED6DD1" w:rsidRPr="008938DA">
              <w:rPr>
                <w:rFonts w:cstheme="minorHAnsi"/>
              </w:rPr>
              <w:t>poł</w:t>
            </w:r>
            <w:proofErr w:type="spellEnd"/>
            <w:r w:rsidR="00ED6DD1" w:rsidRPr="008938DA">
              <w:rPr>
                <w:rFonts w:cstheme="minorHAnsi"/>
              </w:rPr>
              <w:t>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opisuje pozytywne i negatywne </w:t>
            </w:r>
            <w:proofErr w:type="spellStart"/>
            <w:r w:rsidR="007D2215">
              <w:rPr>
                <w:rFonts w:cstheme="minorHAnsi"/>
              </w:rPr>
              <w:t>skutki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proofErr w:type="spellEnd"/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przywołuje </w:t>
            </w:r>
            <w:proofErr w:type="spellStart"/>
            <w:r w:rsidR="007D2215">
              <w:rPr>
                <w:rFonts w:cstheme="minorHAnsi"/>
              </w:rPr>
              <w:t>postać</w:t>
            </w:r>
            <w:r w:rsidR="00D51C15" w:rsidRPr="008938DA">
              <w:rPr>
                <w:rFonts w:cstheme="minorHAnsi"/>
              </w:rPr>
              <w:t>Stanisława</w:t>
            </w:r>
            <w:proofErr w:type="spellEnd"/>
            <w:r w:rsidR="00D51C15" w:rsidRPr="008938DA">
              <w:rPr>
                <w:rFonts w:cstheme="minorHAnsi"/>
              </w:rPr>
              <w:t xml:space="preserve">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F6D26" w:rsidRPr="008938DA">
              <w:rPr>
                <w:rFonts w:cstheme="minorHAnsi"/>
              </w:rPr>
              <w:t>przedstawiaprzyczyny</w:t>
            </w:r>
            <w:proofErr w:type="spellEnd"/>
            <w:r w:rsidR="009F6D26" w:rsidRPr="008938DA">
              <w:rPr>
                <w:rFonts w:cstheme="minorHAnsi"/>
              </w:rPr>
              <w:t xml:space="preserve">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poprawnie posługuje się </w:t>
            </w:r>
            <w:proofErr w:type="spellStart"/>
            <w:r w:rsidR="007D2215">
              <w:rPr>
                <w:rFonts w:cstheme="minorHAnsi"/>
              </w:rPr>
              <w:t>terminami:</w:t>
            </w:r>
            <w:r w:rsidR="00A27984" w:rsidRPr="00F45275">
              <w:rPr>
                <w:rFonts w:cstheme="minorHAnsi"/>
                <w:i/>
              </w:rPr>
              <w:t>ambasador</w:t>
            </w:r>
            <w:proofErr w:type="spellEnd"/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proofErr w:type="spellStart"/>
            <w:r w:rsidR="00D51C15" w:rsidRPr="008938DA">
              <w:rPr>
                <w:rFonts w:cstheme="minorHAnsi"/>
              </w:rPr>
              <w:t>poł</w:t>
            </w:r>
            <w:proofErr w:type="spellEnd"/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 xml:space="preserve">poprawnie posługuje się </w:t>
            </w:r>
            <w:proofErr w:type="spellStart"/>
            <w:r w:rsidR="007D2215">
              <w:rPr>
                <w:rFonts w:cstheme="minorHAnsi"/>
              </w:rPr>
              <w:t>terminem:</w:t>
            </w:r>
            <w:r w:rsidR="00A27984" w:rsidRPr="00F45275">
              <w:rPr>
                <w:rFonts w:cstheme="minorHAnsi"/>
                <w:i/>
              </w:rPr>
              <w:t>prawa</w:t>
            </w:r>
            <w:proofErr w:type="spellEnd"/>
            <w:r w:rsidR="00A27984" w:rsidRPr="00F45275">
              <w:rPr>
                <w:rFonts w:cstheme="minorHAnsi"/>
                <w:i/>
              </w:rPr>
              <w:t xml:space="preserve"> 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</w:t>
            </w:r>
            <w:proofErr w:type="spellEnd"/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</w:t>
            </w:r>
            <w:proofErr w:type="spellEnd"/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przez</w:t>
            </w:r>
            <w:r w:rsidR="003A1B3A" w:rsidRPr="008938DA">
              <w:rPr>
                <w:rFonts w:cstheme="minorHAnsi"/>
              </w:rPr>
              <w:t>KEN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</w:t>
            </w:r>
            <w:proofErr w:type="spellStart"/>
            <w:r w:rsidR="00D61066" w:rsidRPr="008938DA">
              <w:rPr>
                <w:rFonts w:cstheme="minorHAnsi"/>
              </w:rPr>
              <w:t>poł</w:t>
            </w:r>
            <w:proofErr w:type="spellEnd"/>
            <w:r w:rsidR="00D61066" w:rsidRPr="008938DA">
              <w:rPr>
                <w:rFonts w:cstheme="minorHAnsi"/>
              </w:rPr>
              <w:t>. XVIII w</w:t>
            </w:r>
            <w:r w:rsidR="00B14DDF">
              <w:rPr>
                <w:rFonts w:cstheme="minorHAnsi"/>
              </w:rPr>
              <w:t>.(Hugo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poprawnie posługuje się </w:t>
            </w:r>
            <w:proofErr w:type="spellStart"/>
            <w:r w:rsidR="00C47465">
              <w:rPr>
                <w:rFonts w:cstheme="minorHAnsi"/>
              </w:rPr>
              <w:t>terminem:</w:t>
            </w:r>
            <w:r w:rsidR="00962A69" w:rsidRPr="00F45275">
              <w:rPr>
                <w:rFonts w:cstheme="minorHAnsi"/>
                <w:i/>
              </w:rPr>
              <w:t>konstytucja</w:t>
            </w:r>
            <w:proofErr w:type="spellEnd"/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 xml:space="preserve">Konstytucja 3 maja 1791roku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</w:t>
            </w:r>
            <w:proofErr w:type="spellStart"/>
            <w:r w:rsidR="00007ED7" w:rsidRPr="008938DA">
              <w:rPr>
                <w:rFonts w:cstheme="minorHAnsi"/>
              </w:rPr>
              <w:t>najważniejsze</w:t>
            </w:r>
            <w:r w:rsidR="00432024">
              <w:rPr>
                <w:rFonts w:cstheme="minorHAnsi"/>
              </w:rPr>
              <w:t>postanowienia</w:t>
            </w:r>
            <w:proofErr w:type="spellEnd"/>
            <w:r w:rsidR="00432024">
              <w:rPr>
                <w:rFonts w:cstheme="minorHAnsi"/>
              </w:rPr>
              <w:t xml:space="preserve">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proofErr w:type="spellStart"/>
            <w:r w:rsidR="00432024">
              <w:rPr>
                <w:rFonts w:cstheme="minorHAnsi"/>
              </w:rPr>
              <w:t>podaje</w:t>
            </w:r>
            <w:r w:rsidR="00C10A28" w:rsidRPr="008938DA">
              <w:rPr>
                <w:rFonts w:cstheme="minorHAnsi"/>
              </w:rPr>
              <w:t>jej</w:t>
            </w:r>
            <w:proofErr w:type="spellEnd"/>
            <w:r w:rsidR="00C10A28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datę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rderu Virtuti </w:t>
            </w:r>
            <w:proofErr w:type="spellStart"/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Militari</w:t>
            </w:r>
            <w:proofErr w:type="spellEnd"/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proofErr w:type="spellEnd"/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 xml:space="preserve">wskazuje na </w:t>
            </w:r>
            <w:proofErr w:type="spellStart"/>
            <w:r w:rsidR="007744B9" w:rsidRPr="008938DA">
              <w:rPr>
                <w:rFonts w:cstheme="minorHAnsi"/>
              </w:rPr>
              <w:t>mapie</w:t>
            </w:r>
            <w:r w:rsidR="000768FD" w:rsidRPr="008938DA">
              <w:rPr>
                <w:rFonts w:cstheme="minorHAnsi"/>
              </w:rPr>
              <w:t>Kraków</w:t>
            </w:r>
            <w:proofErr w:type="spellEnd"/>
            <w:r w:rsidR="000768FD" w:rsidRPr="008938DA">
              <w:rPr>
                <w:rFonts w:cstheme="minorHAnsi"/>
              </w:rPr>
              <w:t xml:space="preserve">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 xml:space="preserve">charakteryzuje </w:t>
            </w:r>
            <w:proofErr w:type="spellStart"/>
            <w:r w:rsidR="00E33ABD" w:rsidRPr="008938DA">
              <w:rPr>
                <w:rFonts w:cstheme="minorHAnsi"/>
              </w:rPr>
              <w:t>postać</w:t>
            </w:r>
            <w:r w:rsidR="000B2D4C" w:rsidRPr="008938DA">
              <w:rPr>
                <w:rFonts w:cstheme="minorHAnsi"/>
              </w:rPr>
              <w:t>Wojciecha</w:t>
            </w:r>
            <w:proofErr w:type="spellEnd"/>
            <w:r w:rsidR="000B2D4C" w:rsidRPr="008938DA">
              <w:rPr>
                <w:rFonts w:cstheme="minorHAnsi"/>
              </w:rPr>
              <w:t xml:space="preserve">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proofErr w:type="spellStart"/>
            <w:r w:rsidR="00432024">
              <w:rPr>
                <w:rFonts w:cstheme="minorHAnsi"/>
              </w:rPr>
              <w:lastRenderedPageBreak/>
              <w:t>Kościuszkozdecydował</w:t>
            </w:r>
            <w:proofErr w:type="spellEnd"/>
            <w:r w:rsidR="00432024">
              <w:rPr>
                <w:rFonts w:cstheme="minorHAnsi"/>
              </w:rPr>
              <w:t xml:space="preserve">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 xml:space="preserve">poprawnie posługuje się </w:t>
            </w:r>
            <w:proofErr w:type="spellStart"/>
            <w:r w:rsidR="00432024">
              <w:rPr>
                <w:rFonts w:cstheme="minorHAnsi"/>
              </w:rPr>
              <w:t>terminem:</w:t>
            </w:r>
            <w:r w:rsidR="0040378D" w:rsidRPr="00F45275">
              <w:rPr>
                <w:rFonts w:cstheme="minorHAnsi"/>
                <w:i/>
              </w:rPr>
              <w:t>uniwersał</w:t>
            </w:r>
            <w:proofErr w:type="spellEnd"/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432024">
              <w:rPr>
                <w:rFonts w:cstheme="minorHAnsi"/>
              </w:rPr>
              <w:t>opisuje</w:t>
            </w:r>
            <w:r w:rsidR="000B2D4C" w:rsidRPr="008938DA">
              <w:rPr>
                <w:rFonts w:cstheme="minorHAnsi"/>
              </w:rPr>
              <w:t>przebieg</w:t>
            </w:r>
            <w:proofErr w:type="spellEnd"/>
            <w:r w:rsidR="000B2D4C" w:rsidRPr="008938DA">
              <w:rPr>
                <w:rFonts w:cstheme="minorHAnsi"/>
              </w:rPr>
              <w:t xml:space="preserve"> powstania kościuszkowskiego</w:t>
            </w:r>
            <w:r w:rsidR="00432024">
              <w:rPr>
                <w:rFonts w:cstheme="minorHAnsi"/>
              </w:rPr>
              <w:t xml:space="preserve"> </w:t>
            </w:r>
            <w:proofErr w:type="spellStart"/>
            <w:r w:rsidR="00432024">
              <w:rPr>
                <w:rFonts w:cstheme="minorHAnsi"/>
              </w:rPr>
              <w:t>ipodajejego</w:t>
            </w:r>
            <w:proofErr w:type="spellEnd"/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432024">
              <w:rPr>
                <w:rFonts w:eastAsia="Times" w:cstheme="minorHAnsi"/>
              </w:rPr>
              <w:t>terminami: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proofErr w:type="spellEnd"/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proofErr w:type="spellEnd"/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 xml:space="preserve">sytuację </w:t>
            </w:r>
            <w:proofErr w:type="spellStart"/>
            <w:r w:rsidR="0018203E">
              <w:rPr>
                <w:rFonts w:cstheme="minorHAnsi"/>
              </w:rPr>
              <w:t>we</w:t>
            </w:r>
            <w:r w:rsidR="00554FAF" w:rsidRPr="008938DA">
              <w:rPr>
                <w:rFonts w:cstheme="minorHAnsi"/>
              </w:rPr>
              <w:t>Francji</w:t>
            </w:r>
            <w:proofErr w:type="spellEnd"/>
            <w:r w:rsidR="00554FAF" w:rsidRPr="008938DA">
              <w:rPr>
                <w:rFonts w:cstheme="minorHAnsi"/>
              </w:rPr>
              <w:t xml:space="preserve">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18203E">
              <w:rPr>
                <w:rFonts w:cstheme="minorHAnsi"/>
              </w:rPr>
              <w:t>opisuje</w:t>
            </w:r>
            <w:r w:rsidR="00F60327" w:rsidRPr="008938DA">
              <w:rPr>
                <w:rFonts w:cstheme="minorHAnsi"/>
              </w:rPr>
              <w:t>decyzje</w:t>
            </w:r>
            <w:proofErr w:type="spellEnd"/>
            <w:r w:rsidR="00F60327" w:rsidRPr="008938DA">
              <w:rPr>
                <w:rFonts w:cstheme="minorHAnsi"/>
              </w:rPr>
              <w:t xml:space="preserve">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 xml:space="preserve">po </w:t>
            </w:r>
            <w:proofErr w:type="spellStart"/>
            <w:r w:rsidR="0018203E">
              <w:rPr>
                <w:rFonts w:cstheme="minorHAnsi"/>
              </w:rPr>
              <w:t>wprowadzeniu</w:t>
            </w:r>
            <w:r w:rsidR="00EC2CCD" w:rsidRPr="008938DA">
              <w:rPr>
                <w:rFonts w:cstheme="minorHAnsi"/>
              </w:rPr>
              <w:t>konstytucji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proofErr w:type="spellEnd"/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republika</w:t>
            </w:r>
            <w:proofErr w:type="spellEnd"/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postać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proofErr w:type="spellEnd"/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 xml:space="preserve">poprawnie posługuje się </w:t>
            </w:r>
            <w:proofErr w:type="spellStart"/>
            <w:r w:rsidR="0018203E">
              <w:rPr>
                <w:rFonts w:cstheme="minorHAnsi"/>
              </w:rPr>
              <w:t>terminami: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F45275">
              <w:rPr>
                <w:rFonts w:cstheme="minorHAnsi"/>
                <w:i/>
              </w:rPr>
              <w:t>dyrektoriat</w:t>
            </w:r>
            <w:proofErr w:type="spellEnd"/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 xml:space="preserve">poprawnie posługuje się </w:t>
            </w:r>
            <w:proofErr w:type="spellStart"/>
            <w:r w:rsidR="005411D2">
              <w:rPr>
                <w:rFonts w:cstheme="minorHAnsi"/>
              </w:rPr>
              <w:t>terminem:</w:t>
            </w:r>
            <w:r w:rsidR="005870C5" w:rsidRPr="00F45275">
              <w:rPr>
                <w:rFonts w:cstheme="minorHAnsi"/>
                <w:i/>
              </w:rPr>
              <w:t>radykalizm</w:t>
            </w:r>
            <w:proofErr w:type="spellEnd"/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>a</w:t>
            </w:r>
            <w:proofErr w:type="spellEnd"/>
            <w:r w:rsidRPr="008938DA">
              <w:rPr>
                <w:rFonts w:cstheme="minorHAnsi"/>
              </w:rPr>
              <w:t xml:space="preserve"> </w:t>
            </w:r>
            <w:r w:rsidR="005411D2">
              <w:rPr>
                <w:rFonts w:cstheme="minorHAnsi"/>
              </w:rPr>
              <w:t xml:space="preserve">sens </w:t>
            </w:r>
            <w:proofErr w:type="spellStart"/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  <w:i/>
              </w:rPr>
              <w:t>Rewolucja</w:t>
            </w:r>
            <w:proofErr w:type="spellEnd"/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proofErr w:type="spellStart"/>
            <w:r w:rsidR="005411D2">
              <w:rPr>
                <w:rFonts w:cstheme="minorHAnsi"/>
              </w:rPr>
              <w:t>upadku</w:t>
            </w:r>
            <w:r w:rsidR="001C57ED" w:rsidRPr="008938DA">
              <w:rPr>
                <w:rFonts w:cstheme="minorHAnsi"/>
              </w:rPr>
              <w:t>rządów</w:t>
            </w:r>
            <w:proofErr w:type="spellEnd"/>
            <w:r w:rsidR="001C57ED" w:rsidRPr="008938DA">
              <w:rPr>
                <w:rFonts w:cstheme="minorHAnsi"/>
              </w:rPr>
              <w:t xml:space="preserve">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poł</w:t>
            </w:r>
            <w:proofErr w:type="spellEnd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tę miejscowość </w:t>
            </w:r>
            <w:proofErr w:type="spellStart"/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na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proofErr w:type="spellEnd"/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 xml:space="preserve">poprawnie posługuje się </w:t>
            </w:r>
            <w:proofErr w:type="spellStart"/>
            <w:r w:rsidR="005411D2">
              <w:rPr>
                <w:rFonts w:cstheme="minorHAnsi"/>
              </w:rPr>
              <w:t>terminem:</w:t>
            </w:r>
            <w:r w:rsidR="00887DA8" w:rsidRPr="00F45275">
              <w:rPr>
                <w:rFonts w:cstheme="minorHAnsi"/>
                <w:i/>
              </w:rPr>
              <w:t>zamach</w:t>
            </w:r>
            <w:proofErr w:type="spellEnd"/>
            <w:r w:rsidR="00887DA8" w:rsidRPr="00F45275">
              <w:rPr>
                <w:rFonts w:cstheme="minorHAnsi"/>
                <w:i/>
              </w:rPr>
              <w:t xml:space="preserve">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</w:t>
            </w:r>
            <w:proofErr w:type="spellStart"/>
            <w:r w:rsidR="006D03F0">
              <w:rPr>
                <w:rFonts w:cstheme="minorHAnsi"/>
              </w:rPr>
              <w:t>terminem:</w:t>
            </w:r>
            <w:r w:rsidR="007B3622" w:rsidRPr="00F45275">
              <w:rPr>
                <w:rFonts w:cstheme="minorHAnsi"/>
                <w:i/>
              </w:rPr>
              <w:t>blokada</w:t>
            </w:r>
            <w:proofErr w:type="spellEnd"/>
            <w:r w:rsidR="007B3622" w:rsidRPr="00F45275">
              <w:rPr>
                <w:rFonts w:cstheme="minorHAnsi"/>
                <w:i/>
              </w:rPr>
              <w:t xml:space="preserve">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skazuje na </w:t>
            </w:r>
            <w:proofErr w:type="spellStart"/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</w:t>
            </w:r>
            <w:proofErr w:type="spellEnd"/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6D03F0">
              <w:rPr>
                <w:rFonts w:cstheme="minorHAnsi"/>
              </w:rPr>
              <w:t>opisujeskutki</w:t>
            </w:r>
            <w:r w:rsidR="00D670D0" w:rsidRPr="008938DA">
              <w:rPr>
                <w:rFonts w:cstheme="minorHAnsi"/>
              </w:rPr>
              <w:t>wyprawy</w:t>
            </w:r>
            <w:proofErr w:type="spellEnd"/>
            <w:r w:rsidR="00D670D0" w:rsidRPr="008938DA">
              <w:rPr>
                <w:rFonts w:cstheme="minorHAnsi"/>
              </w:rPr>
              <w:t xml:space="preserve">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proofErr w:type="spellStart"/>
            <w:r w:rsidR="006D03F0">
              <w:rPr>
                <w:rFonts w:cstheme="minorHAnsi"/>
              </w:rPr>
              <w:t>skutki</w:t>
            </w:r>
            <w:r w:rsidR="00D670D0" w:rsidRPr="008938DA">
              <w:rPr>
                <w:rFonts w:cstheme="minorHAnsi"/>
              </w:rPr>
              <w:t>klęski</w:t>
            </w:r>
            <w:proofErr w:type="spellEnd"/>
            <w:r w:rsidR="00D670D0" w:rsidRPr="008938DA">
              <w:rPr>
                <w:rFonts w:cstheme="minorHAnsi"/>
              </w:rPr>
              <w:t xml:space="preserve">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proofErr w:type="spellStart"/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nazwę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proofErr w:type="spellEnd"/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proofErr w:type="spellEnd"/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cel </w:t>
            </w:r>
            <w:proofErr w:type="spellStart"/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</w:t>
            </w:r>
            <w:proofErr w:type="spellEnd"/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C66D2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>położenie</w:t>
            </w:r>
            <w:proofErr w:type="spellEnd"/>
            <w:r w:rsidR="00666917" w:rsidRPr="008938DA">
              <w:rPr>
                <w:rFonts w:cstheme="minorHAnsi"/>
              </w:rPr>
              <w:t xml:space="preserve">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58" w:rsidRDefault="001F6C58" w:rsidP="007B1B87">
      <w:pPr>
        <w:spacing w:after="0" w:line="240" w:lineRule="auto"/>
      </w:pPr>
      <w:r>
        <w:separator/>
      </w:r>
    </w:p>
  </w:endnote>
  <w:endnote w:type="continuationSeparator" w:id="1">
    <w:p w:rsidR="001F6C58" w:rsidRDefault="001F6C5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1F6C58" w:rsidRDefault="00BB1C7A">
        <w:pPr>
          <w:pStyle w:val="Stopka"/>
          <w:jc w:val="right"/>
        </w:pPr>
        <w:fldSimple w:instr="PAGE   \* MERGEFORMAT">
          <w:r w:rsidR="0035387E">
            <w:rPr>
              <w:noProof/>
            </w:rPr>
            <w:t>12</w:t>
          </w:r>
        </w:fldSimple>
      </w:p>
    </w:sdtContent>
  </w:sdt>
  <w:p w:rsidR="001F6C58" w:rsidRDefault="001F6C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58" w:rsidRDefault="001F6C58" w:rsidP="007B1B87">
      <w:pPr>
        <w:spacing w:after="0" w:line="240" w:lineRule="auto"/>
      </w:pPr>
      <w:r>
        <w:separator/>
      </w:r>
    </w:p>
  </w:footnote>
  <w:footnote w:type="continuationSeparator" w:id="1">
    <w:p w:rsidR="001F6C58" w:rsidRDefault="001F6C58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C58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387E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068B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1C7A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5385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25C4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6450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Bibliotekarz</cp:lastModifiedBy>
  <cp:revision>6</cp:revision>
  <cp:lastPrinted>2017-09-06T11:26:00Z</cp:lastPrinted>
  <dcterms:created xsi:type="dcterms:W3CDTF">2024-07-25T13:29:00Z</dcterms:created>
  <dcterms:modified xsi:type="dcterms:W3CDTF">2024-09-23T08:42:00Z</dcterms:modified>
</cp:coreProperties>
</file>